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Caps"/>
        <w:jc w:val="center"/>
        <w:ind w:firstLine="0"/>
      </w:pPr>
      <w:r>
        <w:t xml:space="preserve">ДОШКОЛЬНАЯ ОБРАЗОВАТЕЛЬНАЯ ОРГАНИЗАЦИЯ</w:t>
      </w:r>
    </w:p>
    <w:p>
      <w:pPr>
        <w:pStyle w:val="Caps"/>
        <w:jc w:val="center"/>
        <w:ind w:firstLine="0"/>
      </w:pPr>
      <w:r>
        <w:t xml:space="preserve">СТАРШАЯ ГРУППА</w:t>
      </w:r>
    </w:p>
    <w:p/>
    <w:p/>
    <w:p/>
    <w:p/>
    <w:p>
      <w:pPr>
        <w:pStyle w:val="Caps"/>
        <w:jc w:val="center"/>
        <w:ind w:firstLine="0"/>
      </w:pPr>
      <w:r>
        <w:t xml:space="preserve">КАЛЕНДАРНЫЙ ПЛАН НА НЕДЕЛЮ</w:t>
      </w:r>
    </w:p>
    <w:p>
      <w:pPr>
        <w:pStyle w:val="Title"/>
        <w:jc w:val="center"/>
        <w:ind w:firstLine="0"/>
      </w:pPr>
      <w:r>
        <w:t xml:space="preserve">КАЛЕНДАРНЫЙ ПЛАН НА НЕДЕЛЮ</w:t>
      </w:r>
    </w:p>
    <w:p>
      <w:pPr>
        <w:pStyle w:val="Subtitle"/>
        <w:jc w:val="center"/>
        <w:ind w:firstLine="0"/>
      </w:pPr>
      <w:r>
        <w:t xml:space="preserve">«Дружим и договариваемся» · Старшая группа (5–6 лет) · 2026–2027 учебный год</w:t>
      </w:r>
    </w:p>
    <w:p/>
    <w:p/>
    <w:p/>
    <w:p/>
    <w:p/>
    <w:p/>
    <w:p>
      <w:pPr>
        <w:pStyle w:val="Normal"/>
        <w:jc w:val="center"/>
        <w:ind w:firstLine="0"/>
      </w:pPr>
      <w:r>
        <w:t xml:space="preserve">2026–2027 учебный год</w:t>
      </w:r>
    </w:p>
    <w:p>
      <w:pPr>
        <w:pStyle w:val="Footer"/>
        <w:jc w:val="center"/>
        <w:ind w:firstLine="0"/>
      </w:pPr>
      <w:r>
        <w:t xml:space="preserve">Подготовлено в Методичке — помощнике воспитателя в MAX</w:t>
      </w:r>
    </w:p>
    <w:p>
      <w:r>
        <w:br w:type="page"/>
      </w:r>
    </w:p>
    <w:p>
      <w:pPr>
        <w:pStyle w:val="Heading1"/>
        <w:jc w:val="left"/>
        <w:ind w:firstLine="0"/>
      </w:pPr>
      <w:r>
        <w:t xml:space="preserve">Паспорт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c>
          <w:tcPr/>
          <w:p>
            <w:pPr>
              <w:pStyle w:val="TableText"/>
            </w:pPr>
            <w:r>
              <w:rPr>
                <w:b/>
              </w:rPr>
              <w:t xml:space="preserve">Период</w:t>
            </w:r>
          </w:p>
        </w:tc>
        <w:tc>
          <w:tcPr/>
          <w:p>
            <w:pPr>
              <w:pStyle w:val="TableText"/>
            </w:pPr>
            <w:r>
              <w:t xml:space="preserve">5–9 октября 2026 года, понедельник–пятница — ближайшая рабочая неделя после 03.10.2026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Тема</w:t>
            </w:r>
          </w:p>
        </w:tc>
        <w:tc>
          <w:tcPr/>
          <w:p>
            <w:pPr>
              <w:pStyle w:val="TableText"/>
            </w:pPr>
            <w:r>
              <w:t xml:space="preserve">Дружим и договариваемся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Возраст</w:t>
            </w:r>
          </w:p>
        </w:tc>
        <w:tc>
          <w:tcPr/>
          <w:p>
            <w:pPr>
              <w:pStyle w:val="TableText"/>
            </w:pPr>
            <w:r>
              <w:t xml:space="preserve">Старшая группа, 5–6 лет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Образовательные области</w:t>
            </w:r>
          </w:p>
        </w:tc>
        <w:tc>
          <w:tcPr/>
          <w:p>
            <w:pPr>
              <w:pStyle w:val="TableText"/>
            </w:pPr>
            <w:r>
              <w:t xml:space="preserve">Социально-коммуникативное, познавательное, речевое, художественно-эстетическое, физическое развитие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Методическая основа</w:t>
            </w:r>
          </w:p>
        </w:tc>
        <w:tc>
          <w:tcPr/>
          <w:p>
            <w:pPr>
              <w:pStyle w:val="TableText"/>
            </w:pPr>
            <w:r>
              <w:t xml:space="preserve">ФГОС ДО и ФОП ДО: поддержка детской инициативы, сотрудничество, обучение через игру, интеграция образовательных областей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Организация</w:t>
            </w:r>
          </w:p>
        </w:tc>
        <w:tc>
          <w:tcPr/>
          <w:p>
            <w:pPr>
              <w:pStyle w:val="TableText"/>
            </w:pPr>
            <w:r>
              <w:t xml:space="preserve">Совместные игры, работа в парах и небольших подгруппах, индивидуальная поддержка. Конкретное время и место в режиме дня: ________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Цель недели</w:t>
      </w:r>
    </w:p>
    <w:p>
      <w:pPr>
        <w:pStyle w:val="Normal"/>
        <w:jc w:val="both"/>
      </w:pPr>
      <w:r>
        <w:t xml:space="preserve">Создать условия, в которых дети учатся выражать свои желания словами, слушать партнёра, предлагать варианты совместных действий и договариваться о правилах, очередности и ролях. Поддерживать доброжелательное общение, право ребёнка отказаться от участия и возможность обратиться за помощью к взрослому.</w:t>
      </w:r>
    </w:p>
    <w:p>
      <w:pPr>
        <w:pStyle w:val="ListItem"/>
      </w:pPr>
      <w:r>
        <w:t xml:space="preserve">• Социально-коммуникативное развитие: замечать интересы другого, приглашать в игру, обсуждать общий замысел, искать приемлемое для участников решение.</w:t>
      </w:r>
    </w:p>
    <w:p>
      <w:pPr>
        <w:pStyle w:val="ListItem"/>
      </w:pPr>
      <w:r>
        <w:t xml:space="preserve">• Познавательное развитие: сравнивать варианты решения, устанавливать простые связи между договорённостью и результатом, планировать последовательность совместной работы.</w:t>
      </w:r>
    </w:p>
    <w:p>
      <w:pPr>
        <w:pStyle w:val="ListItem"/>
      </w:pPr>
      <w:r>
        <w:t xml:space="preserve">• Речевое развитие: пользоваться фразами «Я хочу…», «Что предлагаешь ты?», «Давай по очереди», «Я пока не согласен», «Мне нужна помощь»; задавать вопросы и дослушивать ответ.</w:t>
      </w:r>
    </w:p>
    <w:p>
      <w:pPr>
        <w:pStyle w:val="ListItem"/>
      </w:pPr>
      <w:r>
        <w:t xml:space="preserve">• Художественно-эстетическое развитие: создавать общую композицию, обсуждать выбор цвета, формы и расположения деталей; разыгрывать небольшие придуманные ситуации.</w:t>
      </w:r>
    </w:p>
    <w:p>
      <w:pPr>
        <w:pStyle w:val="ListItem"/>
      </w:pPr>
      <w:r>
        <w:t xml:space="preserve">• Физическое развитие: согласовывать движения в паре, соблюдать безопасную дистанцию, действовать по общему сигналу без толчков и спешки.</w:t>
      </w:r>
    </w:p>
    <w:p>
      <w:pPr>
        <w:pStyle w:val="Note"/>
      </w:pPr>
      <w:r>
        <w:rPr>
          <w:b/>
        </w:rPr>
        <w:t xml:space="preserve">Ожидаемые проявления служат ориентирами для поддержки, а не требованиями ко всем детям: ребёнок может предложить вариант, уточнить желание партнёра, напомнить договорённость или попросить помощи. Участие возможно через слово, жест, указание на карточку или наблюдение. Неделя не предполагает проверки и сравнения детей.</w:t>
      </w:r>
    </w:p>
    <w:p>
      <w:pPr>
        <w:pStyle w:val="Heading1"/>
        <w:jc w:val="left"/>
        <w:ind w:firstLine="0"/>
      </w:pPr>
      <w:r>
        <w:t xml:space="preserve">Подготовка среды и материалов</w:t>
      </w:r>
    </w:p>
    <w:p>
      <w:pPr>
        <w:pStyle w:val="ListItem"/>
      </w:pPr>
      <w:r>
        <w:t xml:space="preserve">• Для общения: игрушечные персонажи, карточки с простыми изображениями эмоций, лист бумаги для записи общих правил, крупные карточки «слушаем», «предлагаем», «выбираем», «проверяем».</w:t>
      </w:r>
    </w:p>
    <w:p>
      <w:pPr>
        <w:pStyle w:val="ListItem"/>
      </w:pPr>
      <w:r>
        <w:t xml:space="preserve">• Для строительства и исследования: крупные кубики, конструктор с деталями, разрешёнными для возраста, картонные полосы для дорожек, игрушечные фигурки.</w:t>
      </w:r>
    </w:p>
    <w:p>
      <w:pPr>
        <w:pStyle w:val="ListItem"/>
      </w:pPr>
      <w:r>
        <w:t xml:space="preserve">• Для творчества: бумага, картон, восковые мелки, карандаши, клей-карандаш, заранее подготовленные бумажные детали. Если используются ножницы — детские, с закруглёнными концами, под наблюдением взрослого.</w:t>
      </w:r>
    </w:p>
    <w:p>
      <w:pPr>
        <w:pStyle w:val="ListItem"/>
      </w:pPr>
      <w:r>
        <w:t xml:space="preserve">• Для прогулки: мячи, обручи, дорожки или метки из доступного безопасного оборудования. Подвижные игры проводить на осмотренном участке с учётом погоды и состояния покрытия.</w:t>
      </w:r>
    </w:p>
    <w:p>
      <w:pPr>
        <w:pStyle w:val="ListItem"/>
      </w:pPr>
      <w:r>
        <w:t xml:space="preserve">• Для наблюдения: листы по предложенному образцу, карандаш. Фотографии детей и семей для выполнения плана не нужны.</w:t>
      </w:r>
    </w:p>
    <w:p>
      <w:pPr>
        <w:pStyle w:val="Note"/>
      </w:pPr>
      <w:r>
        <w:rPr>
          <w:b/>
        </w:rPr>
        <w:t xml:space="preserve">Доступность материалов позволяет ребёнку выбирать дело. Ситуации сотрудничества возникают вокруг общего замысла; специально прятать материалы, отбирать игрушки или создавать дефицит ради конфликта не нужно. Продолжительность занятия и место в расписании уточняются по режиму группы и действующим требованиям. При усталости педагог сокращает обсуждение, предлагает движение или паузу.</w:t>
      </w:r>
    </w:p>
    <w:p>
      <w:pPr>
        <w:pStyle w:val="Heading1"/>
        <w:jc w:val="left"/>
        <w:ind w:firstLine="0"/>
      </w:pPr>
      <w:r>
        <w:t xml:space="preserve">План по дням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Раздел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Содержание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День и акцент</w:t>
            </w:r>
          </w:p>
        </w:tc>
        <w:tc>
          <w:tcPr/>
          <w:p>
            <w:pPr>
              <w:pStyle w:val="TableText"/>
            </w:pPr>
            <w:r>
              <w:t xml:space="preserve">Понедельник, 05.10.2026</w:t>
            </w:r>
            <w:r>
              <w:br/>
            </w:r>
            <w:r>
              <w:t xml:space="preserve">Слушаем и говорим о своих желаниях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Утро</w:t>
            </w:r>
          </w:p>
        </w:tc>
        <w:tc>
          <w:tcPr/>
          <w:p>
            <w:pPr>
              <w:pStyle w:val="TableText"/>
            </w:pPr>
            <w:r>
              <w:t xml:space="preserve">Встреча: предложить выбрать приветствие — слово, улыбку или жест, без обязательного прикосновения. В кругу обсудить: «Как понять, во что хочет играть другой?» Педагог разыгрывает с игрушками ситуацию: один персонаж хочет строить гараж, другой — дом. Дети называют желания обоих. В парах выбрать доступную настольную или строительную игру, спросив партнёра о его выборе. Реплика: «Сначала узнаем, чего хочется каждому. Теперь предложим вариант». Материалы: две игрушки, карточки игр, конструктор.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Образовательная деятельность — занятие</w:t>
            </w:r>
          </w:p>
        </w:tc>
        <w:tc>
          <w:tcPr/>
          <w:p>
            <w:pPr>
              <w:pStyle w:val="TableText"/>
            </w:pPr>
            <w:r>
              <w:t xml:space="preserve">Речевое и социально-коммуникативное развитие. Занятие «Как начать договорённость». Рассмотреть короткую историю о двух персонажах, которым нужен общий стол для разных построек. Обсудить, что хочет каждый, без поиска виноватого. Педагог показывает последовательность: назвать желание, спросить другого, предложить решение, проверить согласие. В парах дети выбирают общую постройку или делят место для двух связанных построек. Завершение: желающие показывают результат и называют фразу, которая помогла. Реплики: «Я хочу построить мост. А ты?», «Подходит ли этот вариант вам обоим?» Материалы: кубики, фигурки, карточки последовательности.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Прогулка</w:t>
            </w:r>
          </w:p>
        </w:tc>
        <w:tc>
          <w:tcPr/>
          <w:p>
            <w:pPr>
              <w:pStyle w:val="TableText"/>
            </w:pPr>
            <w:r>
              <w:t xml:space="preserve">Наблюдение за осенним участком: каждый предлагает объект для рассматривания; группа обсуждает маршрут к доступным объектам. Игра «Передай приветствие»: передавать мяч выбранным способом без броска в лицо. Согласовать начало и окончание игры. В свободной игре поддержать приглашение: «Можно к вам? Какую роль я могу выбрать?» Реплика: «Прежде чем начать, убедимся, что все поняли правило». Материалы: мяч, метки; при неподходящей погоде — наблюдение из укрытия и спокойная игра на безопасной площадке.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Вечер</w:t>
            </w:r>
          </w:p>
        </w:tc>
        <w:tc>
          <w:tcPr/>
          <w:p>
            <w:pPr>
              <w:pStyle w:val="TableText"/>
            </w:pPr>
            <w:r>
              <w:t xml:space="preserve">Творческая мастерская «Карточки добрых слов»: дети рисуют знак приветствия, просьбы или приглашения. По желанию объединяют рисунки в общий набор для игровой зоны. Педагог записывает детские формулировки и перечитывает их для уточнения. Короткий круг: «Какую фразу хочется попробовать завтра?» Можно ответить рисунком или показать карточку. Материалы: бумага, мелки, карандаши.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Работа с родителями</w:t>
            </w:r>
          </w:p>
        </w:tc>
        <w:tc>
          <w:tcPr/>
          <w:p>
            <w:pPr>
              <w:pStyle w:val="TableText"/>
            </w:pPr>
            <w:r>
              <w:t xml:space="preserve">Сообщить тему недели и дать пример: «Сначала скажи, чего хочешь ты, затем спроси другого». Предложить по желанию обсудить дома знакомую игрушечную ситуацию. Не просить рассказывать о семейных конфликтах, присылать фотографии или отчёт.</w:t>
            </w:r>
          </w:p>
        </w:tc>
      </w:tr>
    </w:tbl>
    <w:p/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Раздел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Содержание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День и акцент</w:t>
            </w:r>
          </w:p>
        </w:tc>
        <w:tc>
          <w:tcPr/>
          <w:p>
            <w:pPr>
              <w:pStyle w:val="TableText"/>
            </w:pPr>
            <w:r>
              <w:t xml:space="preserve">Вторник, 06.10.2026</w:t>
            </w:r>
            <w:r>
              <w:br/>
            </w:r>
            <w:r>
              <w:t xml:space="preserve">Договариваемся об очередности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Утро</w:t>
            </w:r>
          </w:p>
        </w:tc>
        <w:tc>
          <w:tcPr/>
          <w:p>
            <w:pPr>
              <w:pStyle w:val="TableText"/>
            </w:pPr>
            <w:r>
              <w:t xml:space="preserve">Повторить фразы с помощью вчерашних карточек. В игре с игрушечными персонажами обсудить, как пользоваться одной привлекательной вещью: по очереди, вместе, выбрать другой предмет или отложить игру. В свободной деятельности предложить детям самим назвать понятный момент смены очереди: закончить рисунок детали, построить этаж, завершить игровой ход. Реплика: «Как узнаем, что теперь очередь другого?» Материалы: игрушки, карточки, настольная игра.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Образовательная деятельность — занятие</w:t>
            </w:r>
          </w:p>
        </w:tc>
        <w:tc>
          <w:tcPr/>
          <w:p>
            <w:pPr>
              <w:pStyle w:val="TableText"/>
            </w:pPr>
            <w:r>
              <w:t xml:space="preserve">Познавательное, речевое и социально-коммуникативное развитие. Занятие «Планируем общую стройку». Дети рассматривают детали, сравнивают их по форме и размеру, выбирают замысел в небольшой подгруппе. Договариваются, кто начинает и как передаёт действие следующему участнику. Строят, затем проверяют устойчивость постройки без опасного наращивания высоты. Если порядок мешает, обсуждают изменение. Реплики: «Какая деталь подойдёт в основание?», «Когда ты передашь очередь?», «Хотите поменять план?» Материалы: крупные кубики, карточки «сначала — потом», фигурки.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Прогулка</w:t>
            </w:r>
          </w:p>
        </w:tc>
        <w:tc>
          <w:tcPr/>
          <w:p>
            <w:pPr>
              <w:pStyle w:val="TableText"/>
            </w:pPr>
            <w:r>
              <w:t xml:space="preserve">Наблюдение за листьями на земле: сравнить форму и цвет, не пробуя растения на вкус. В игре «Катим мяч по дорожке» дети договариваются об очередности и способе возвращения мяча. Остальные не стоят на пути движения. В свободной игре помочь обозначить окончание хода словами или жестом. Реплика: «Скажи партнёру: “Я закончил, теперь ты”». Материалы: мяч, метки дорожки, обруч.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Вечер</w:t>
            </w:r>
          </w:p>
        </w:tc>
        <w:tc>
          <w:tcPr/>
          <w:p>
            <w:pPr>
              <w:pStyle w:val="TableText"/>
            </w:pPr>
            <w:r>
              <w:t xml:space="preserve">Совместная аппликация «Осенняя дорожка». Дети выбирают бумажные листья, обсуждают их расположение и порядок приклеивания. Материал доступен всем; очередь нужна только там, где дети решили работать на одном участке листа. В конце рассмотреть, как получилось выполнить общую задумку. Реплика: «Ты хочешь приклеить здесь. Послушаем, что предлагает сосед». Материалы: большой лист, готовые бумажные листья, клей-карандаш.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Работа с родителями</w:t>
            </w:r>
          </w:p>
        </w:tc>
        <w:tc>
          <w:tcPr/>
          <w:p>
            <w:pPr>
              <w:pStyle w:val="TableText"/>
            </w:pPr>
            <w:r>
              <w:t xml:space="preserve">Предложить добровольную домашнюю игру с очередностью: по очереди добавлять детали в рисунок или делать ходы в знакомой игре. Подсказка взрослому: заранее договориться, чем заканчивается ход, и при необходимости пересмотреть правило. Обратная связь — только по желанию, без обязательных заданий.</w:t>
            </w:r>
          </w:p>
        </w:tc>
      </w:tr>
    </w:tbl>
    <w:p/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Раздел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Содержание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День и акцент</w:t>
            </w:r>
          </w:p>
        </w:tc>
        <w:tc>
          <w:tcPr/>
          <w:p>
            <w:pPr>
              <w:pStyle w:val="TableText"/>
            </w:pPr>
            <w:r>
              <w:t xml:space="preserve">Среда, 07.10.2026</w:t>
            </w:r>
            <w:r>
              <w:br/>
            </w:r>
            <w:r>
              <w:t xml:space="preserve">Выбираем роли и общий замысел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Утро</w:t>
            </w:r>
          </w:p>
        </w:tc>
        <w:tc>
          <w:tcPr/>
          <w:p>
            <w:pPr>
              <w:pStyle w:val="TableText"/>
            </w:pPr>
            <w:r>
              <w:t xml:space="preserve">Организовать игровую зону «Мастерская»: дети выбирают, что будут делать и как участвовать. Обсудить случай, когда одну роль хотят несколько участников. Предложить варианты: выполнять её вместе, менять роли после игрового эпизода, придумать дополнительные задачи. Реплика: «Можно ли устроить игру так, чтобы желание каждого было услышано?» Материалы: крупный конструктор, бумага, игрушечные инструменты без острых частей.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Образовательная деятельность — занятие</w:t>
            </w:r>
          </w:p>
        </w:tc>
        <w:tc>
          <w:tcPr/>
          <w:p>
            <w:pPr>
              <w:pStyle w:val="TableText"/>
            </w:pPr>
            <w:r>
              <w:t xml:space="preserve">Художественно-эстетическое, речевое и социально-коммуникативное развитие. Занятие «Наш парк для игры». Подгруппы рассматривают общий лист и предлагают, что разместить в парке. Намечают расположение дорожек и объектов, выбирают работу по интересу: рисовать, приклеивать, подбирать детали. Дети могут сменить действие, предупредив партнёров. Перед приклеиванием спорной детали обсуждают варианты на отдельной бумаге. Реплики: «Расскажи о своей задумке», «Где останется место для идеи другого?», «Все согласны закрепить деталь?» Материалы: бумага, мелки, готовые формы, клей-карандаш.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Прогулка</w:t>
            </w:r>
          </w:p>
        </w:tc>
        <w:tc>
          <w:tcPr/>
          <w:p>
            <w:pPr>
              <w:pStyle w:val="TableText"/>
            </w:pPr>
            <w:r>
              <w:t xml:space="preserve">На участке наблюдать, как дорожки соединяют разные места. Предложить совместно составить маршрут по существующим безопасным дорожкам, выбрав порядок остановок. Игра «Идём рядом»: пары идут в удобном общем темпе, сохраняя дистанцию от других; держаться за руки необязательно. Остановиться по сигналу педагога. Реплика: «Спросите друг друга, удобно ли идти в таком темпе». Материалы: карточки остановок, метки.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Вечер</w:t>
            </w:r>
          </w:p>
        </w:tc>
        <w:tc>
          <w:tcPr/>
          <w:p>
            <w:pPr>
              <w:pStyle w:val="TableText"/>
            </w:pPr>
            <w:r>
              <w:t xml:space="preserve">Сюжетная игра «В нашем парке»: использовать созданную композицию и фигурки. Дети обсуждают роли, вход нового участника и смену сюжета. Педагог включается по необходимости: «Какую роль можно добавить?», «Сначала спросим тех, кто уже играет». Завершить игру совместным размещением материалов; ребёнок выбирает посильную задачу. Материалы: композиция, фигурки, коробки для хранения.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Работа с родителями</w:t>
            </w:r>
          </w:p>
        </w:tc>
        <w:tc>
          <w:tcPr/>
          <w:p>
            <w:pPr>
              <w:pStyle w:val="TableText"/>
            </w:pPr>
            <w:r>
              <w:t xml:space="preserve">Разместить краткую памятку: роль можно разделить, сменить после понятного эпизода или расширить сюжет. Напомнить, что взрослый помогает договориться и сохраняет право ребёнка отказаться. По желанию семьи предложить совместный рисунок с выбором задач; приносить его в группу не требуется.</w:t>
            </w:r>
          </w:p>
        </w:tc>
      </w:tr>
    </w:tbl>
    <w:p/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Раздел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Содержание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День и акцент</w:t>
            </w:r>
          </w:p>
        </w:tc>
        <w:tc>
          <w:tcPr/>
          <w:p>
            <w:pPr>
              <w:pStyle w:val="TableText"/>
            </w:pPr>
            <w:r>
              <w:t xml:space="preserve">Четверг, 08.10.2026</w:t>
            </w:r>
            <w:r>
              <w:br/>
            </w:r>
            <w:r>
              <w:t xml:space="preserve">Что делать, если мнения расходятся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Утро</w:t>
            </w:r>
          </w:p>
        </w:tc>
        <w:tc>
          <w:tcPr/>
          <w:p>
            <w:pPr>
              <w:pStyle w:val="TableText"/>
            </w:pPr>
            <w:r>
              <w:t xml:space="preserve">С помощью карточек эмоций обсудить чувства игрушечного персонажа, чью идею не приняли. Дети могут назвать чувство или указать на картинку. Показать, как сделать паузу и попросить помощи. Реплика: «Ты можешь сердиться. Остановимся и скажем словами, что тебе нужно». Дать возможность спокойно поиграть отдельно и позже вернуться к совместному делу. Материалы: игрушки, карточки эмоций, бумага.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Образовательная деятельность — занятие</w:t>
            </w:r>
          </w:p>
        </w:tc>
        <w:tc>
          <w:tcPr/>
          <w:p>
            <w:pPr>
              <w:pStyle w:val="TableText"/>
            </w:pPr>
            <w:r>
              <w:t xml:space="preserve">Речевое и социально-коммуникативное развитие. Занятие «Находим несколько решений». Разыграть ситуацию: персонажи хотят поставить разные детали в одно место общей постройки. Уточнить желания каждого, предложить несколько решений и проверить их на макете. Обсудить, какой вариант подходит обоим, а какой пока требует изменения. В парах дети пробуют обсуждать выбор дорожки или крыши. Реплики: «Что тебя не устраивает?», «Какие ещё есть варианты?», «Можно не соглашаться. Как скажем это спокойно?» Материалы: игрушки, кубики, картонные дорожки.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Прогулка</w:t>
            </w:r>
          </w:p>
        </w:tc>
        <w:tc>
          <w:tcPr/>
          <w:p>
            <w:pPr>
              <w:pStyle w:val="TableText"/>
            </w:pPr>
            <w:r>
              <w:t xml:space="preserve">Наблюдать за ветром по движению ветвей и одежды, оставаясь на безопасном участке. В подвижной игре «Дорожка и остановка» согласовать направление движения и сигналы; предложенное детьми изменение сначала обсудить, затем попробовать. Если возник спор, остановить игру и восстановить понятные всем правила. Реплика: «Сейчас наши правила различаются. Договоримся до продолжения». Материалы: метки и карточки сигналов.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Вечер</w:t>
            </w:r>
          </w:p>
        </w:tc>
        <w:tc>
          <w:tcPr/>
          <w:p>
            <w:pPr>
              <w:pStyle w:val="TableText"/>
            </w:pPr>
            <w:r>
              <w:t xml:space="preserve">Театр игрушек «Договоримся заново». Дети по желанию разыгрывают вымышленные ситуации: не подходит роль, изменился замысел, хочется выйти из игры. Педагог предлагает фразы: «Мне это не подходит», «Давайте попробуем иначе», «Я пока побуду рядом». После сценки обсуждают возможные продолжения, без выбора «лучшего ребёнка». Материалы: игрушки, простой настольный театр, карточки фраз.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Работа с родителями</w:t>
            </w:r>
          </w:p>
        </w:tc>
        <w:tc>
          <w:tcPr/>
          <w:p>
            <w:pPr>
              <w:pStyle w:val="TableText"/>
            </w:pPr>
            <w:r>
              <w:t xml:space="preserve">Предложить взрослым поддерживающую последовательность: остановить небезопасное действие, выслушать желания, помочь назвать варианты, проверить согласие. Пример: «Я вижу, вам трудно договориться. Что хочет каждый?» Личные семейные обстоятельства не обсуждать в общей группе; индивидуальный разговор — по запросу семьи.</w:t>
            </w:r>
          </w:p>
        </w:tc>
      </w:tr>
    </w:tbl>
    <w:p/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Раздел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Содержание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День и акцент</w:t>
            </w:r>
          </w:p>
        </w:tc>
        <w:tc>
          <w:tcPr/>
          <w:p>
            <w:pPr>
              <w:pStyle w:val="TableText"/>
            </w:pPr>
            <w:r>
              <w:t xml:space="preserve">Пятница, 09.10.2026</w:t>
            </w:r>
            <w:r>
              <w:br/>
            </w:r>
            <w:r>
              <w:t xml:space="preserve">Применяем договорённости в общем деле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Утро</w:t>
            </w:r>
          </w:p>
        </w:tc>
        <w:tc>
          <w:tcPr/>
          <w:p>
            <w:pPr>
              <w:pStyle w:val="TableText"/>
            </w:pPr>
            <w:r>
              <w:t xml:space="preserve">Рассмотреть карточки недели. Предложить выбрать общий замысел дня: постройка, настольная игра или творческая работа. Собрать предложения, уточнить интересы участников и организовать доступные подгруппы. Дети могут выбрать отдельное дело рядом. Реплика: «Что нам нужно решить до начала? Как поймём, что договорённость работает?» Материалы: карточки, конструктор, бумага, настольные игры.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Образовательная деятельность — занятие</w:t>
            </w:r>
          </w:p>
        </w:tc>
        <w:tc>
          <w:tcPr/>
          <w:p>
            <w:pPr>
              <w:pStyle w:val="TableText"/>
            </w:pPr>
            <w:r>
              <w:t xml:space="preserve">Интегрированное занятие «Площадка дружных игр». Подгруппы создают игровую площадку из конструктора и бумаги: выбирают объекты, сравнивают подходящие детали, обсуждают размещение и распределяют действия. Педагог помогает вопросами и наглядными карточками. После работы дети объясняют, как пользоваться площадкой и приглашать новых участников. Обсуждают процесс: «Что помогло? Что захотели изменить?» Материалы: конструктор, картон, мелки, готовые формы, фигурки.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Прогулка</w:t>
            </w:r>
          </w:p>
        </w:tc>
        <w:tc>
          <w:tcPr/>
          <w:p>
            <w:pPr>
              <w:pStyle w:val="TableText"/>
            </w:pPr>
            <w:r>
              <w:t xml:space="preserve">Предложить знакомые игры недели. Дети выбирают последовательность, а перед каждой игрой кратко проговаривают правила и безопасную дистанцию. В игре с мячом или ходьбе по маршруту поддержать согласование действий. При изменении состава участников повторить договорённость. Реплика: «К нам присоединился новый участник. Объясним ему правила и спросим, всё ли понятно». Материалы: мяч, метки, обручи.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Вечер</w:t>
            </w:r>
          </w:p>
        </w:tc>
        <w:tc>
          <w:tcPr/>
          <w:p>
            <w:pPr>
              <w:pStyle w:val="TableText"/>
            </w:pPr>
            <w:r>
              <w:t xml:space="preserve">Свободная игра с созданной площадкой. Затем круг по желанию: «Какая фраза помогала тебе?», «Как можно попросить помощи?» Разрешить ответить рисунком, карточкой или пропустить вопрос. Составить из детских предложений памятку группы: слушаем, говорим о желаниях, предлагаем варианты, проверяем согласие, обращаемся за помощью. Педагог отмечает конкретные действия: «Вы спросили друг друга и изменили план». Материалы: общий лист, карточки, карандаши.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Работа с родителями</w:t>
            </w:r>
          </w:p>
        </w:tc>
        <w:tc>
          <w:tcPr/>
          <w:p>
            <w:pPr>
              <w:pStyle w:val="TableText"/>
            </w:pPr>
            <w:r>
              <w:t xml:space="preserve">Поделиться содержанием недели и фразами, которые можно использовать дома. Рассказать об общих находках группы без сравнений и описания чужих затруднений. Предложить продолжать привычные совместные дела с обсуждением выбора. Любая обратная связь добровольна; отчёты, фотографии и личные сведения не нужны.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Ситуации для тренировки договорённостей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  <w:gridCol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Ситуация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Реплики воспитателя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Возможные действия детей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Два ребёнка предлагают разные замыслы общей постройки.</w:t>
            </w:r>
          </w:p>
        </w:tc>
        <w:tc>
          <w:tcPr/>
          <w:p>
            <w:pPr>
              <w:pStyle w:val="TableText"/>
            </w:pPr>
            <w:r>
              <w:t xml:space="preserve">«Расскажи, что хочешь построить ты. Теперь послушаем партнёра. Что можно соединить в общем замысле?»</w:t>
            </w:r>
          </w:p>
        </w:tc>
        <w:tc>
          <w:tcPr/>
          <w:p>
            <w:pPr>
              <w:pStyle w:val="TableText"/>
            </w:pPr>
            <w:r>
              <w:t xml:space="preserve">Соединить идеи, сделать две связанные части, выбрать другой общий замысел или строить рядом самостоятельно.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Оба хотят начать один игровой ход.</w:t>
            </w:r>
          </w:p>
        </w:tc>
        <w:tc>
          <w:tcPr/>
          <w:p>
            <w:pPr>
              <w:pStyle w:val="TableText"/>
            </w:pPr>
            <w:r>
              <w:t xml:space="preserve">«Как решим, кто начинает? Как узнаем, что ход закончился? Подходит ли вам это правило?»</w:t>
            </w:r>
          </w:p>
        </w:tc>
        <w:tc>
          <w:tcPr/>
          <w:p>
            <w:pPr>
              <w:pStyle w:val="TableText"/>
            </w:pPr>
            <w:r>
              <w:t xml:space="preserve">Согласовать первого участника и понятный момент смены. Если согласия нет, обратиться за помощью или выбрать другое дело.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Несколько детей хотят одну роль.</w:t>
            </w:r>
          </w:p>
        </w:tc>
        <w:tc>
          <w:tcPr/>
          <w:p>
            <w:pPr>
              <w:pStyle w:val="TableText"/>
            </w:pPr>
            <w:r>
              <w:t xml:space="preserve">«Что вам нравится в этой роли? Можно ли выполнять её вместе или меняться после эпизода?»</w:t>
            </w:r>
          </w:p>
        </w:tc>
        <w:tc>
          <w:tcPr/>
          <w:p>
            <w:pPr>
              <w:pStyle w:val="TableText"/>
            </w:pPr>
            <w:r>
              <w:t xml:space="preserve">Разделить роль, договориться о смене, добавить задачи. Каждый вправе не принять предложенный вариант.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 игру приходит новый участник.</w:t>
            </w:r>
          </w:p>
        </w:tc>
        <w:tc>
          <w:tcPr/>
          <w:p>
            <w:pPr>
              <w:pStyle w:val="TableText"/>
            </w:pPr>
            <w:r>
              <w:t xml:space="preserve">«Расскажите, что уже происходит. Какая роль или задача сейчас свободна? Что предлагает новый участник?»</w:t>
            </w:r>
          </w:p>
        </w:tc>
        <w:tc>
          <w:tcPr/>
          <w:p>
            <w:pPr>
              <w:pStyle w:val="TableText"/>
            </w:pPr>
            <w:r>
              <w:t xml:space="preserve">Объяснить сюжет, обсудить включение, предложить роль или параллельный сюжет. Не вынуждать детей отдавать личную вещь или прекращать начатое дело.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Один участник изменил план без обсуждения.</w:t>
            </w:r>
          </w:p>
        </w:tc>
        <w:tc>
          <w:tcPr/>
          <w:p>
            <w:pPr>
              <w:pStyle w:val="TableText"/>
            </w:pPr>
            <w:r>
              <w:t xml:space="preserve">«Мы договаривались иначе. Что ты хочешь изменить? Послушаем остальных и договоримся заново».</w:t>
            </w:r>
          </w:p>
        </w:tc>
        <w:tc>
          <w:tcPr/>
          <w:p>
            <w:pPr>
              <w:pStyle w:val="TableText"/>
            </w:pPr>
            <w:r>
              <w:t xml:space="preserve">Назвать причину изменения, обсудить последствия, сохранить прежний план или совместно принять новый.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Ребёнок устал или не хочет продолжать.</w:t>
            </w:r>
          </w:p>
        </w:tc>
        <w:tc>
          <w:tcPr/>
          <w:p>
            <w:pPr>
              <w:pStyle w:val="TableText"/>
            </w:pPr>
            <w:r>
              <w:t xml:space="preserve">«Ты можешь сделать паузу. Как сообщим партнёрам? Что нужно передать, чтобы они продолжили?»</w:t>
            </w:r>
          </w:p>
        </w:tc>
        <w:tc>
          <w:tcPr/>
          <w:p>
            <w:pPr>
              <w:pStyle w:val="TableText"/>
            </w:pPr>
            <w:r>
              <w:t xml:space="preserve">Предупредить словами или карточкой, передать материалы, выбрать спокойное занятие. Возвращаться в игру по желанию.</w:t>
            </w:r>
          </w:p>
        </w:tc>
      </w:tr>
    </w:tbl>
    <w:p/>
    <w:p>
      <w:pPr>
        <w:pStyle w:val="Note"/>
      </w:pPr>
      <w:r>
        <w:rPr>
          <w:b/>
        </w:rPr>
        <w:t xml:space="preserve">При толчках, угрозах или отбирании предметов сначала спокойно остановить действие и обеспечить безопасность: «Я не позволю толкать. Отойдём и поговорим». Затем помочь детям выразить желания и найти решение. Не требовать немедленного примирения, объятий или формального извинения. Не разбирать реальные конфликты детей перед всей группой.</w:t>
      </w:r>
    </w:p>
    <w:p>
      <w:pPr>
        <w:pStyle w:val="Heading1"/>
        <w:jc w:val="left"/>
        <w:ind w:firstLine="0"/>
      </w:pPr>
      <w:r>
        <w:t xml:space="preserve">Лист наблюдений без оценок детей</w:t>
      </w:r>
    </w:p>
    <w:p>
      <w:pPr>
        <w:pStyle w:val="Normal"/>
        <w:jc w:val="both"/>
      </w:pPr>
      <w:r>
        <w:t xml:space="preserve">Заполняется педагогом в ходе обычных игр и совместных дел. Фиксируются контекст, слова и действия, помощь взрослого и дальнейшая поддержка. Не используются баллы, уровни, ярлыки, рейтинги и сравнения. Пустая строка означает отсутствие записи, а не отсутствие умения. Лист предназначен для внутренней педагогической работы.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  <w:gridCol/>
        <w:gridCol/>
        <w:gridCol/>
        <w:gridCol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Дата, ситуация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Участник — условное обозначение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Наблюдаемые слова и действия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Поддержка взрослого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Как продолжилось взаимодействие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Что предложить дальше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05.10.2026, 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06.10.2026, 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07.10.2026, 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08.10.2026, 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09.10.2026, 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</w:tbl>
    <w:p/>
    <w:p>
      <w:pPr>
        <w:pStyle w:val="ListItem"/>
      </w:pPr>
      <w:r>
        <w:t xml:space="preserve">• Замечать, как ребёнок сообщает о желании: словами, жестом, выбором карточки; приводит ли понятный партнёру вариант.</w:t>
      </w:r>
    </w:p>
    <w:p>
      <w:pPr>
        <w:pStyle w:val="ListItem"/>
      </w:pPr>
      <w:r>
        <w:t xml:space="preserve">• Фиксировать, как узнаёт мнение другого, реагирует на отказ, предлагает очередность или изменение плана.</w:t>
      </w:r>
    </w:p>
    <w:p>
      <w:pPr>
        <w:pStyle w:val="ListItem"/>
      </w:pPr>
      <w:r>
        <w:t xml:space="preserve">• Отмечать обращение за помощью, использование паузы и возвращение к обсуждению.</w:t>
      </w:r>
    </w:p>
    <w:p>
      <w:pPr>
        <w:pStyle w:val="ListItem"/>
      </w:pPr>
      <w:r>
        <w:t xml:space="preserve">• Указывать условия: знакомый или новый партнёр, спокойная игра или шумная обстановка, доступность материалов.</w:t>
      </w:r>
    </w:p>
    <w:p>
      <w:pPr>
        <w:pStyle w:val="ListItem"/>
      </w:pPr>
      <w:r>
        <w:t xml:space="preserve">• Записывать конкретную помощь: вопрос, показ фразы, карточка, уменьшение подгруппы, дополнительное время для ответа.</w:t>
      </w:r>
    </w:p>
    <w:p>
      <w:pPr>
        <w:pStyle w:val="Note"/>
      </w:pPr>
      <w:r>
        <w:rPr>
          <w:b/>
        </w:rPr>
        <w:t xml:space="preserve">Пример формы записи, а не результат наблюдения: «В совместной постройке сказал: “Я хочу длинную дорожку”. После вопроса взрослого спросил партнёра: “А ты?” Дети положили детали рядом и продолжили». Вместо «не умеет договариваться» записать конкретное действие и условия. По итогам недели определить, какие материалы, фразы и формы поддержки стоит сохранить.</w:t>
      </w:r>
    </w:p>
    <w:p>
      <w:pPr>
        <w:pStyle w:val="Field"/>
      </w:pPr>
      <w:r>
        <w:t xml:space="preserve">Какие ситуации вызвали интерес группы: ________</w:t>
      </w:r>
    </w:p>
    <w:p>
      <w:pPr>
        <w:pStyle w:val="Field"/>
      </w:pPr>
      <w:r>
        <w:t xml:space="preserve">Какие способы поддержки помогали общению: ________</w:t>
      </w:r>
    </w:p>
    <w:p>
      <w:pPr>
        <w:pStyle w:val="Field"/>
      </w:pPr>
      <w:r>
        <w:t xml:space="preserve">Какие условия затрудняли взаимодействие: ________</w:t>
      </w:r>
    </w:p>
    <w:p>
      <w:pPr>
        <w:pStyle w:val="Field"/>
      </w:pPr>
      <w:r>
        <w:t xml:space="preserve">Что изменить в среде и организации игр: ________</w:t>
      </w:r>
    </w:p>
    <w:p>
      <w:pPr>
        <w:pStyle w:val="Field"/>
      </w:pPr>
      <w:r>
        <w:t xml:space="preserve">Какие игры и речевые подсказки продолжить: ________</w:t>
      </w:r>
    </w:p>
    <w:p>
      <w:pPr>
        <w:pStyle w:val="Heading1"/>
        <w:jc w:val="left"/>
        <w:ind w:firstLine="0"/>
      </w:pPr>
      <w:r>
        <w:t xml:space="preserve">Нормативная основа</w:t>
      </w:r>
    </w:p>
    <w:p>
      <w:pPr>
        <w:pStyle w:val="ListItem"/>
      </w:pPr>
      <w:r>
        <w:t xml:space="preserve">1. Федеральный государственный образовательный стандарт дошкольного образования (приказ Минобрнауки России от 17.10.2013 № 1155).</w:t>
      </w:r>
    </w:p>
    <w:p>
      <w:pPr>
        <w:pStyle w:val="ListItem"/>
      </w:pPr>
      <w:r>
        <w:t xml:space="preserve">2. Федеральная образовательная программа дошкольного образования (приказ Минпросвещения России от 25.11.2022 № 1028).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color w:val="000000"/>
        <w:lang w:val="ru-RU"/>
      </w:rPr>
    </w:rPrDefault>
    <w:pPrDefault>
      <w:pPr>
        <w:spacing w:after="0" w:line="360" w:lineRule="auto"/>
      </w:pPr>
    </w:pPrDefault>
  </w:docDefaults>
  <w:style w:type="paragraph" w:default="1" w:styleId="Normal">
    <w:name w:val="Normal"/>
    <w:pPr>
      <w:widowControl/>
      <w:ind w:firstLine="709"/>
    </w:pPr>
  </w:style>
  <w:style w:type="paragraph" w:styleId="Title">
    <w:name w:val="Title"/>
    <w:basedOn w:val="Normal"/>
    <w:pPr>
      <w:spacing w:before="240" w:after="120"/>
    </w:pPr>
    <w:rPr>
      <w:b/>
      <w:sz w:val="28"/>
      <w:szCs w:val="28"/>
    </w:rPr>
  </w:style>
  <w:style w:type="paragraph" w:styleId="Subtitle">
    <w:name w:val="Subtitle"/>
    <w:basedOn w:val="Normal"/>
    <w:rPr>
      <w:sz w:val="28"/>
      <w:szCs w:val="28"/>
    </w:rPr>
  </w:style>
  <w:style w:type="paragraph" w:styleId="Caps">
    <w:name w:val="Caps"/>
    <w:basedOn w:val="Normal"/>
    <w:rPr>
      <w:caps/>
      <w:sz w:val="28"/>
      <w:szCs w:val="28"/>
    </w:rPr>
  </w:style>
  <w:style w:type="paragraph" w:styleId="Heading1">
    <w:name w:val="heading 1"/>
    <w:basedOn w:val="Normal"/>
    <w:next w:val="Normal"/>
    <w:pPr>
      <w:keepNext/>
      <w:spacing w:before="280" w:after="120"/>
      <w:outlineLvl w:val="0"/>
    </w:pPr>
    <w:rPr>
      <w:b/>
      <w:sz w:val="28"/>
      <w:szCs w:val="28"/>
    </w:rPr>
  </w:style>
  <w:style w:type="paragraph" w:styleId="ListItem">
    <w:name w:val="List Item"/>
    <w:basedOn w:val="Normal"/>
    <w:pPr>
      <w:spacing w:after="0"/>
      <w:ind w:left="567" w:hanging="283"/>
    </w:pPr>
  </w:style>
  <w:style w:type="paragraph" w:styleId="Field">
    <w:name w:val="Field"/>
    <w:basedOn w:val="Normal"/>
    <w:pPr>
      <w:ind w:firstLine="0"/>
      <w:spacing w:after="200"/>
    </w:pPr>
  </w:style>
  <w:style w:type="paragraph" w:styleId="Note">
    <w:name w:val="Note"/>
    <w:basedOn w:val="Normal"/>
    <w:pPr>
      <w:ind w:firstLine="0"/>
    </w:pPr>
  </w:style>
  <w:style w:type="paragraph" w:styleId="TableText">
    <w:name w:val="Table Text"/>
    <w:basedOn w:val="Normal"/>
    <w:pPr>
      <w:ind w:firstLine="0"/>
      <w:spacing w:after="0" w:line="360" w:lineRule="auto"/>
    </w:pPr>
    <w:rPr>
      <w:sz w:val="28"/>
      <w:szCs w:val="28"/>
    </w:rPr>
  </w:style>
  <w:style w:type="paragraph" w:styleId="Footer">
    <w:name w:val="Footer Note"/>
    <w:basedOn w:val="Normal"/>
    <w:rPr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